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DE" w:rsidRPr="00360CF1" w:rsidRDefault="000668DE" w:rsidP="000668DE">
      <w:pPr>
        <w:rPr>
          <w:sz w:val="36"/>
          <w:szCs w:val="36"/>
        </w:rPr>
      </w:pPr>
    </w:p>
    <w:p w:rsidR="000668DE" w:rsidRPr="00360CF1" w:rsidRDefault="00A22B68" w:rsidP="000668DE">
      <w:pPr>
        <w:pStyle w:val="1"/>
        <w:rPr>
          <w:szCs w:val="44"/>
        </w:rPr>
      </w:pPr>
      <w:r>
        <w:rPr>
          <w:szCs w:val="44"/>
        </w:rPr>
        <w:t xml:space="preserve">ПРОЕКТ </w:t>
      </w:r>
      <w:r w:rsidR="000668DE" w:rsidRPr="00360CF1">
        <w:rPr>
          <w:szCs w:val="44"/>
        </w:rPr>
        <w:t>ПОСТАНОВЛЕНИ</w:t>
      </w:r>
      <w:r w:rsidR="00D640A5">
        <w:rPr>
          <w:szCs w:val="44"/>
        </w:rPr>
        <w:t>Я</w:t>
      </w:r>
    </w:p>
    <w:p w:rsidR="000668DE" w:rsidRPr="00D640A5" w:rsidRDefault="000668DE" w:rsidP="000668DE">
      <w:pPr>
        <w:ind w:left="2880" w:hanging="2880"/>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54"/>
      </w:tblGrid>
      <w:tr w:rsidR="000668DE" w:rsidRPr="00360CF1" w:rsidTr="00A22B68">
        <w:tc>
          <w:tcPr>
            <w:tcW w:w="4952" w:type="dxa"/>
            <w:tcBorders>
              <w:top w:val="nil"/>
              <w:left w:val="nil"/>
              <w:bottom w:val="nil"/>
              <w:right w:val="nil"/>
            </w:tcBorders>
          </w:tcPr>
          <w:p w:rsidR="000668DE" w:rsidRPr="00360CF1" w:rsidRDefault="000668DE" w:rsidP="004B6EA1">
            <w:r w:rsidRPr="00360CF1">
              <w:t xml:space="preserve">от </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54" w:type="dxa"/>
            <w:tcBorders>
              <w:top w:val="nil"/>
              <w:left w:val="nil"/>
              <w:bottom w:val="nil"/>
              <w:right w:val="nil"/>
            </w:tcBorders>
          </w:tcPr>
          <w:p w:rsidR="000668DE" w:rsidRPr="00360CF1" w:rsidRDefault="000668DE" w:rsidP="00A22B68">
            <w:pPr>
              <w:tabs>
                <w:tab w:val="left" w:pos="3123"/>
                <w:tab w:val="left" w:pos="3270"/>
              </w:tabs>
              <w:jc w:val="right"/>
            </w:pPr>
            <w:r w:rsidRPr="00360CF1">
              <w:t xml:space="preserve">№ </w:t>
            </w:r>
          </w:p>
        </w:tc>
      </w:tr>
    </w:tbl>
    <w:p w:rsidR="00EE4845" w:rsidRPr="001F658F" w:rsidRDefault="00EE4845" w:rsidP="009D0C92">
      <w:pPr>
        <w:keepNext/>
        <w:tabs>
          <w:tab w:val="left" w:pos="851"/>
        </w:tabs>
        <w:ind w:firstLine="709"/>
        <w:jc w:val="both"/>
        <w:outlineLvl w:val="0"/>
        <w:rPr>
          <w:bCs/>
          <w:sz w:val="24"/>
          <w:szCs w:val="20"/>
        </w:rPr>
      </w:pPr>
    </w:p>
    <w:p w:rsidR="001D6F00" w:rsidRPr="001F658F" w:rsidRDefault="001D6F00" w:rsidP="00462B50">
      <w:pPr>
        <w:keepNext/>
        <w:tabs>
          <w:tab w:val="left" w:pos="851"/>
        </w:tabs>
        <w:ind w:firstLine="709"/>
        <w:jc w:val="both"/>
        <w:outlineLvl w:val="0"/>
        <w:rPr>
          <w:bCs/>
          <w:sz w:val="24"/>
          <w:szCs w:val="20"/>
        </w:rPr>
      </w:pPr>
    </w:p>
    <w:p w:rsidR="00C0786B" w:rsidRPr="00C0786B" w:rsidRDefault="00C0786B" w:rsidP="001F658F">
      <w:pPr>
        <w:autoSpaceDE w:val="0"/>
        <w:autoSpaceDN w:val="0"/>
        <w:adjustRightInd w:val="0"/>
        <w:ind w:right="4960"/>
        <w:jc w:val="both"/>
        <w:rPr>
          <w:bCs/>
        </w:rPr>
      </w:pPr>
      <w:r w:rsidRPr="00C0786B">
        <w:rPr>
          <w:bCs/>
        </w:rPr>
        <w:t xml:space="preserve">О внесении изменений в </w:t>
      </w:r>
      <w:r w:rsidR="003B6FE6">
        <w:rPr>
          <w:bCs/>
        </w:rPr>
        <w:t>приложение к постановлению</w:t>
      </w:r>
      <w:r w:rsidRPr="00C0786B">
        <w:rPr>
          <w:bCs/>
        </w:rPr>
        <w:t xml:space="preserve"> администрации района от 1</w:t>
      </w:r>
      <w:r w:rsidR="001F658F">
        <w:rPr>
          <w:bCs/>
        </w:rPr>
        <w:t>0.09.2014 № 1834 «Об утверждении</w:t>
      </w:r>
      <w:r w:rsidRPr="00C0786B">
        <w:rPr>
          <w:bCs/>
        </w:rPr>
        <w:t xml:space="preserve"> Порядка осуществления бюджетных инвестиций в объекты муниципальной собственности муниципального образования </w:t>
      </w:r>
      <w:proofErr w:type="spellStart"/>
      <w:r w:rsidRPr="00C0786B">
        <w:rPr>
          <w:bCs/>
        </w:rPr>
        <w:t>Нижневартовский</w:t>
      </w:r>
      <w:proofErr w:type="spellEnd"/>
      <w:r w:rsidRPr="00C0786B">
        <w:rPr>
          <w:bCs/>
        </w:rPr>
        <w:t xml:space="preserve"> район»</w:t>
      </w:r>
    </w:p>
    <w:p w:rsidR="001F658F" w:rsidRPr="001F658F" w:rsidRDefault="001F658F" w:rsidP="00C0786B">
      <w:pPr>
        <w:autoSpaceDE w:val="0"/>
        <w:autoSpaceDN w:val="0"/>
        <w:adjustRightInd w:val="0"/>
        <w:ind w:firstLine="709"/>
        <w:jc w:val="both"/>
        <w:rPr>
          <w:sz w:val="24"/>
        </w:rPr>
      </w:pPr>
    </w:p>
    <w:p w:rsidR="00C0786B" w:rsidRPr="00B80F6B" w:rsidRDefault="00B80F6B" w:rsidP="001F658F">
      <w:pPr>
        <w:tabs>
          <w:tab w:val="left" w:pos="0"/>
          <w:tab w:val="left" w:pos="567"/>
        </w:tabs>
        <w:ind w:firstLine="709"/>
        <w:jc w:val="both"/>
        <w:rPr>
          <w:rFonts w:eastAsia="Calibri"/>
        </w:rPr>
      </w:pPr>
      <w:r w:rsidRPr="00B80F6B">
        <w:t>В соответствие</w:t>
      </w:r>
      <w:r w:rsidR="00614EE3">
        <w:t xml:space="preserve"> с постановлением администрации района от 17.09.2021 № 1663 «О П</w:t>
      </w:r>
      <w:r w:rsidR="00614EE3" w:rsidRPr="000E7711">
        <w:t>орядке разработки и реализации муниципальных программ Нижневартовского района</w:t>
      </w:r>
      <w:r w:rsidR="00614EE3">
        <w:t>»</w:t>
      </w:r>
      <w:r w:rsidRPr="00B80F6B">
        <w:t>:</w:t>
      </w:r>
    </w:p>
    <w:p w:rsidR="00B80F6B" w:rsidRDefault="00B80F6B" w:rsidP="001F658F">
      <w:pPr>
        <w:tabs>
          <w:tab w:val="left" w:pos="0"/>
          <w:tab w:val="left" w:pos="567"/>
        </w:tabs>
        <w:ind w:firstLine="709"/>
        <w:jc w:val="both"/>
        <w:rPr>
          <w:rFonts w:eastAsia="Calibri"/>
        </w:rPr>
      </w:pPr>
    </w:p>
    <w:p w:rsidR="00C0786B" w:rsidRPr="00C0786B" w:rsidRDefault="00C0786B" w:rsidP="001F658F">
      <w:pPr>
        <w:tabs>
          <w:tab w:val="left" w:pos="0"/>
          <w:tab w:val="left" w:pos="567"/>
        </w:tabs>
        <w:ind w:firstLine="709"/>
        <w:jc w:val="both"/>
        <w:rPr>
          <w:rFonts w:eastAsia="Calibri"/>
        </w:rPr>
      </w:pPr>
      <w:r w:rsidRPr="00C0786B">
        <w:rPr>
          <w:rFonts w:eastAsia="Calibri"/>
        </w:rPr>
        <w:t xml:space="preserve">1. Внести в </w:t>
      </w:r>
      <w:r w:rsidR="003B6FE6">
        <w:rPr>
          <w:rFonts w:eastAsia="Calibri"/>
        </w:rPr>
        <w:t>приложение к постановлению</w:t>
      </w:r>
      <w:r w:rsidRPr="00C0786B">
        <w:rPr>
          <w:rFonts w:eastAsia="Calibri"/>
        </w:rPr>
        <w:t xml:space="preserve"> администрации района от 10.09.2014 № 1834 «</w:t>
      </w:r>
      <w:r w:rsidR="001F658F">
        <w:rPr>
          <w:rFonts w:eastAsia="Calibri"/>
        </w:rPr>
        <w:t xml:space="preserve">Об утверждении </w:t>
      </w:r>
      <w:r w:rsidRPr="00C0786B">
        <w:rPr>
          <w:rFonts w:eastAsia="Calibri"/>
        </w:rPr>
        <w:t xml:space="preserve">Порядка осуществления бюджетных инвестиций в объекты </w:t>
      </w:r>
      <w:r w:rsidRPr="00D640A5">
        <w:rPr>
          <w:rFonts w:eastAsia="Calibri"/>
        </w:rPr>
        <w:t xml:space="preserve">муниципальной собственности муниципального образования </w:t>
      </w:r>
      <w:proofErr w:type="spellStart"/>
      <w:r w:rsidRPr="00D640A5">
        <w:rPr>
          <w:rFonts w:eastAsia="Calibri"/>
        </w:rPr>
        <w:t>Нижневартовский</w:t>
      </w:r>
      <w:proofErr w:type="spellEnd"/>
      <w:r w:rsidRPr="00D640A5">
        <w:rPr>
          <w:rFonts w:eastAsia="Calibri"/>
        </w:rPr>
        <w:t xml:space="preserve"> район» </w:t>
      </w:r>
      <w:r w:rsidR="00BF738D" w:rsidRPr="00D640A5">
        <w:rPr>
          <w:rFonts w:eastAsia="Calibri"/>
        </w:rPr>
        <w:t>следующие</w:t>
      </w:r>
      <w:r w:rsidR="007A5CF3" w:rsidRPr="00D640A5">
        <w:rPr>
          <w:rFonts w:eastAsia="Calibri"/>
        </w:rPr>
        <w:t xml:space="preserve"> </w:t>
      </w:r>
      <w:r w:rsidR="001F658F" w:rsidRPr="00D640A5">
        <w:rPr>
          <w:rFonts w:eastAsia="Calibri"/>
        </w:rPr>
        <w:t>изменени</w:t>
      </w:r>
      <w:r w:rsidR="00BF738D" w:rsidRPr="00D640A5">
        <w:rPr>
          <w:rFonts w:eastAsia="Calibri"/>
        </w:rPr>
        <w:t>я</w:t>
      </w:r>
      <w:r w:rsidR="001F658F" w:rsidRPr="00D640A5">
        <w:t>:</w:t>
      </w:r>
    </w:p>
    <w:p w:rsidR="00C0786B" w:rsidRDefault="007A5CF3" w:rsidP="001F658F">
      <w:pPr>
        <w:widowControl w:val="0"/>
        <w:ind w:firstLine="709"/>
        <w:contextualSpacing/>
        <w:jc w:val="both"/>
      </w:pPr>
      <w:r>
        <w:t xml:space="preserve">1.1. </w:t>
      </w:r>
      <w:r w:rsidR="00BF738D">
        <w:t>Пункт</w:t>
      </w:r>
      <w:r w:rsidR="00C474BF">
        <w:t>ы</w:t>
      </w:r>
      <w:r w:rsidR="00BF738D">
        <w:t xml:space="preserve"> </w:t>
      </w:r>
      <w:proofErr w:type="gramStart"/>
      <w:r w:rsidR="00BF738D">
        <w:t>2.</w:t>
      </w:r>
      <w:r w:rsidR="0029066F">
        <w:t>5</w:t>
      </w:r>
      <w:r w:rsidR="00BF738D">
        <w:t>.</w:t>
      </w:r>
      <w:r w:rsidR="00C474BF">
        <w:t>,</w:t>
      </w:r>
      <w:proofErr w:type="gramEnd"/>
      <w:r w:rsidR="00C474BF">
        <w:t xml:space="preserve"> 2.6.</w:t>
      </w:r>
      <w:r w:rsidR="00BF738D">
        <w:t xml:space="preserve"> изложить в новой редакции:</w:t>
      </w:r>
    </w:p>
    <w:p w:rsidR="00611DA9" w:rsidRDefault="00BF738D" w:rsidP="0029066F">
      <w:pPr>
        <w:pStyle w:val="ConsPlusNormal"/>
        <w:ind w:firstLine="540"/>
        <w:jc w:val="both"/>
        <w:rPr>
          <w:rFonts w:ascii="Times New Roman" w:hAnsi="Times New Roman" w:cs="Times New Roman"/>
          <w:sz w:val="28"/>
          <w:szCs w:val="28"/>
        </w:rPr>
      </w:pPr>
      <w:r w:rsidRPr="001060FC">
        <w:rPr>
          <w:rFonts w:ascii="Times New Roman" w:hAnsi="Times New Roman" w:cs="Times New Roman"/>
          <w:sz w:val="28"/>
          <w:szCs w:val="28"/>
        </w:rPr>
        <w:t>«</w:t>
      </w:r>
      <w:r w:rsidR="0029066F" w:rsidRPr="001060FC">
        <w:rPr>
          <w:rFonts w:ascii="Times New Roman" w:hAnsi="Times New Roman" w:cs="Times New Roman"/>
          <w:sz w:val="28"/>
          <w:szCs w:val="28"/>
        </w:rPr>
        <w:t xml:space="preserve">2.5. </w:t>
      </w:r>
      <w:r w:rsidR="00A229EE" w:rsidRPr="001060FC">
        <w:rPr>
          <w:rFonts w:ascii="Times New Roman" w:hAnsi="Times New Roman" w:cs="Times New Roman"/>
          <w:sz w:val="28"/>
          <w:szCs w:val="28"/>
        </w:rPr>
        <w:t>Р</w:t>
      </w:r>
      <w:r w:rsidR="0029066F" w:rsidRPr="001060FC">
        <w:rPr>
          <w:rFonts w:ascii="Times New Roman" w:hAnsi="Times New Roman" w:cs="Times New Roman"/>
          <w:sz w:val="28"/>
          <w:szCs w:val="28"/>
        </w:rPr>
        <w:t>ешени</w:t>
      </w:r>
      <w:r w:rsidR="00A229EE" w:rsidRPr="001060FC">
        <w:rPr>
          <w:rFonts w:ascii="Times New Roman" w:hAnsi="Times New Roman" w:cs="Times New Roman"/>
          <w:sz w:val="28"/>
          <w:szCs w:val="28"/>
        </w:rPr>
        <w:t>е</w:t>
      </w:r>
      <w:r w:rsidR="0029066F" w:rsidRPr="001060FC">
        <w:rPr>
          <w:rFonts w:ascii="Times New Roman" w:hAnsi="Times New Roman" w:cs="Times New Roman"/>
          <w:sz w:val="28"/>
          <w:szCs w:val="28"/>
        </w:rPr>
        <w:t xml:space="preserve"> о подготовке и реализации бюджетных инвестиций в объекты муниципальной собственности </w:t>
      </w:r>
      <w:r w:rsidR="00A229EE" w:rsidRPr="001060FC">
        <w:rPr>
          <w:rFonts w:ascii="Times New Roman" w:hAnsi="Times New Roman" w:cs="Times New Roman"/>
          <w:sz w:val="28"/>
          <w:szCs w:val="28"/>
        </w:rPr>
        <w:t xml:space="preserve">принимается путем включения объекта муниципальной собственности </w:t>
      </w:r>
      <w:r w:rsidR="00A66D7A" w:rsidRPr="001060FC">
        <w:rPr>
          <w:rFonts w:ascii="Times New Roman" w:hAnsi="Times New Roman" w:cs="Times New Roman"/>
          <w:sz w:val="28"/>
          <w:szCs w:val="28"/>
        </w:rPr>
        <w:t>в решение Думы Нижневартовского района о б</w:t>
      </w:r>
      <w:bookmarkStart w:id="0" w:name="_GoBack"/>
      <w:bookmarkEnd w:id="0"/>
      <w:r w:rsidR="00A66D7A" w:rsidRPr="001060FC">
        <w:rPr>
          <w:rFonts w:ascii="Times New Roman" w:hAnsi="Times New Roman" w:cs="Times New Roman"/>
          <w:sz w:val="28"/>
          <w:szCs w:val="28"/>
        </w:rPr>
        <w:t xml:space="preserve">юджете района на очередной финансовый год и плановый период с указанием объема </w:t>
      </w:r>
      <w:r w:rsidR="001060FC" w:rsidRPr="001060FC">
        <w:rPr>
          <w:rFonts w:ascii="Times New Roman" w:hAnsi="Times New Roman" w:cs="Times New Roman"/>
          <w:sz w:val="28"/>
          <w:szCs w:val="28"/>
        </w:rPr>
        <w:t xml:space="preserve">бюджетных </w:t>
      </w:r>
      <w:r w:rsidR="00A66D7A" w:rsidRPr="001060FC">
        <w:rPr>
          <w:rFonts w:ascii="Times New Roman" w:hAnsi="Times New Roman" w:cs="Times New Roman"/>
          <w:sz w:val="28"/>
          <w:szCs w:val="28"/>
        </w:rPr>
        <w:t>инвестиций в</w:t>
      </w:r>
      <w:r w:rsidR="001060FC" w:rsidRPr="001060FC">
        <w:t xml:space="preserve"> </w:t>
      </w:r>
      <w:r w:rsidR="001060FC" w:rsidRPr="001060FC">
        <w:rPr>
          <w:rFonts w:ascii="Times New Roman" w:hAnsi="Times New Roman" w:cs="Times New Roman"/>
          <w:sz w:val="28"/>
          <w:szCs w:val="28"/>
        </w:rPr>
        <w:t>объекты муниципальной собственности</w:t>
      </w:r>
      <w:r w:rsidR="00611DA9">
        <w:rPr>
          <w:rFonts w:ascii="Times New Roman" w:hAnsi="Times New Roman" w:cs="Times New Roman"/>
          <w:sz w:val="28"/>
          <w:szCs w:val="28"/>
        </w:rPr>
        <w:t>.</w:t>
      </w:r>
    </w:p>
    <w:p w:rsidR="00611DA9" w:rsidRDefault="00611DA9" w:rsidP="002906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В случае принятия решения, указанного в пункте </w:t>
      </w:r>
      <w:proofErr w:type="gramStart"/>
      <w:r>
        <w:rPr>
          <w:rFonts w:ascii="Times New Roman" w:hAnsi="Times New Roman" w:cs="Times New Roman"/>
          <w:sz w:val="28"/>
          <w:szCs w:val="28"/>
        </w:rPr>
        <w:t>2.5.,</w:t>
      </w:r>
      <w:proofErr w:type="gramEnd"/>
      <w:r>
        <w:rPr>
          <w:rFonts w:ascii="Times New Roman" w:hAnsi="Times New Roman" w:cs="Times New Roman"/>
          <w:sz w:val="28"/>
          <w:szCs w:val="28"/>
        </w:rPr>
        <w:t xml:space="preserve"> в муниципальные программы включаются мероприятия по осуществлению бюджетных инвестиций в </w:t>
      </w:r>
      <w:r w:rsidRPr="00611DA9">
        <w:rPr>
          <w:rFonts w:ascii="Times New Roman" w:hAnsi="Times New Roman" w:cs="Times New Roman"/>
          <w:sz w:val="28"/>
          <w:szCs w:val="28"/>
        </w:rPr>
        <w:t>объекты муниципальной собственности</w:t>
      </w:r>
      <w:r>
        <w:rPr>
          <w:rFonts w:ascii="Times New Roman" w:hAnsi="Times New Roman" w:cs="Times New Roman"/>
          <w:sz w:val="28"/>
          <w:szCs w:val="28"/>
        </w:rPr>
        <w:t xml:space="preserve">». </w:t>
      </w:r>
    </w:p>
    <w:p w:rsidR="001F658F" w:rsidRDefault="00C33144" w:rsidP="00C33144">
      <w:pPr>
        <w:widowControl w:val="0"/>
        <w:ind w:firstLine="709"/>
        <w:jc w:val="both"/>
        <w:rPr>
          <w:rStyle w:val="af9"/>
          <w:color w:val="auto"/>
          <w:u w:val="none"/>
        </w:rPr>
      </w:pPr>
      <w:r>
        <w:t>2.</w:t>
      </w:r>
      <w:r w:rsidR="00611DA9">
        <w:t xml:space="preserve"> </w:t>
      </w:r>
      <w:r w:rsidRPr="005003F1">
        <w:t xml:space="preserve">Отделу делопроизводства, контроля и обеспечения работы руководства управления обеспечения деятельности администрации района </w:t>
      </w:r>
      <w:r w:rsidR="005E2203">
        <w:t xml:space="preserve">и взаимодействия с органами местного самоуправления </w:t>
      </w:r>
      <w:r w:rsidRPr="005003F1">
        <w:t xml:space="preserve">разместить постановление на официальном веб-сайте администрации района: </w:t>
      </w:r>
      <w:hyperlink r:id="rId8" w:history="1">
        <w:r w:rsidRPr="005003F1">
          <w:rPr>
            <w:rStyle w:val="af9"/>
            <w:color w:val="auto"/>
            <w:u w:val="none"/>
          </w:rPr>
          <w:t>www.nvraion.ru</w:t>
        </w:r>
      </w:hyperlink>
      <w:r w:rsidRPr="005003F1">
        <w:rPr>
          <w:rStyle w:val="af9"/>
          <w:color w:val="auto"/>
          <w:u w:val="none"/>
        </w:rPr>
        <w:t>.</w:t>
      </w:r>
      <w:r>
        <w:rPr>
          <w:rStyle w:val="af9"/>
          <w:color w:val="auto"/>
          <w:u w:val="none"/>
        </w:rPr>
        <w:t xml:space="preserve"> </w:t>
      </w:r>
    </w:p>
    <w:p w:rsidR="00C33144" w:rsidRPr="00C0786B" w:rsidRDefault="00C33144" w:rsidP="00C33144">
      <w:pPr>
        <w:widowControl w:val="0"/>
        <w:ind w:firstLine="709"/>
        <w:jc w:val="both"/>
      </w:pPr>
    </w:p>
    <w:p w:rsidR="00BF738D" w:rsidRDefault="001F658F" w:rsidP="00BF738D">
      <w:pPr>
        <w:autoSpaceDE w:val="0"/>
        <w:autoSpaceDN w:val="0"/>
        <w:adjustRightInd w:val="0"/>
        <w:ind w:firstLine="709"/>
        <w:jc w:val="both"/>
      </w:pPr>
      <w:r>
        <w:t>3</w:t>
      </w:r>
      <w:r w:rsidR="00C0786B" w:rsidRPr="00C0786B">
        <w:t xml:space="preserve">. </w:t>
      </w:r>
      <w:r w:rsidR="00BF738D">
        <w:t xml:space="preserve">Управлению </w:t>
      </w:r>
      <w:r w:rsidR="005E2203">
        <w:t xml:space="preserve">по информационной политике, информатизации и обратной связи с населением </w:t>
      </w:r>
      <w:r w:rsidR="00BF738D" w:rsidRPr="003B15F2">
        <w:t>опубликовать постановление</w:t>
      </w:r>
      <w:r w:rsidR="00DF72DB">
        <w:t xml:space="preserve"> </w:t>
      </w:r>
      <w:r w:rsidR="00BF738D" w:rsidRPr="003B15F2">
        <w:t xml:space="preserve">в приложении «Официальный бюллетень» к районной газете «Новости </w:t>
      </w:r>
      <w:proofErr w:type="spellStart"/>
      <w:r w:rsidR="00BF738D" w:rsidRPr="003B15F2">
        <w:t>Приобья</w:t>
      </w:r>
      <w:proofErr w:type="spellEnd"/>
      <w:r w:rsidR="00BF738D" w:rsidRPr="003B15F2">
        <w:t>».</w:t>
      </w:r>
    </w:p>
    <w:p w:rsidR="00C0786B" w:rsidRPr="00C0786B" w:rsidRDefault="00C0786B" w:rsidP="00BF738D">
      <w:pPr>
        <w:widowControl w:val="0"/>
        <w:ind w:firstLine="709"/>
        <w:jc w:val="both"/>
      </w:pPr>
    </w:p>
    <w:p w:rsidR="00C0786B" w:rsidRPr="00C0786B" w:rsidRDefault="00C0786B" w:rsidP="001F658F">
      <w:pPr>
        <w:autoSpaceDE w:val="0"/>
        <w:autoSpaceDN w:val="0"/>
        <w:adjustRightInd w:val="0"/>
        <w:ind w:firstLine="709"/>
        <w:jc w:val="both"/>
      </w:pPr>
      <w:r w:rsidRPr="00C0786B">
        <w:t>4. Постановление вступает в силу после его официального опубликования (обнародования).</w:t>
      </w:r>
    </w:p>
    <w:p w:rsidR="00C0786B" w:rsidRPr="00C0786B" w:rsidRDefault="00C0786B" w:rsidP="001F658F">
      <w:pPr>
        <w:autoSpaceDE w:val="0"/>
        <w:autoSpaceDN w:val="0"/>
        <w:adjustRightInd w:val="0"/>
        <w:ind w:firstLine="709"/>
        <w:jc w:val="both"/>
      </w:pPr>
    </w:p>
    <w:p w:rsidR="00C0786B" w:rsidRPr="00C0786B" w:rsidRDefault="00C0786B" w:rsidP="001F658F">
      <w:pPr>
        <w:autoSpaceDE w:val="0"/>
        <w:autoSpaceDN w:val="0"/>
        <w:adjustRightInd w:val="0"/>
        <w:ind w:firstLine="709"/>
        <w:jc w:val="both"/>
      </w:pPr>
      <w:r w:rsidRPr="00C33144">
        <w:t xml:space="preserve">5. </w:t>
      </w:r>
      <w:r w:rsidR="001F658F" w:rsidRPr="00C33144">
        <w:t xml:space="preserve">Контроль за выполнением постановления возложить на </w:t>
      </w:r>
      <w:r w:rsidR="0029066F">
        <w:t>заместителя главы района</w:t>
      </w:r>
      <w:r w:rsidR="001F658F" w:rsidRPr="00C33144">
        <w:t xml:space="preserve"> </w:t>
      </w:r>
      <w:r w:rsidR="0029066F">
        <w:t xml:space="preserve">по развитию </w:t>
      </w:r>
      <w:r w:rsidR="0029066F" w:rsidRPr="00C33144">
        <w:t>жилищно</w:t>
      </w:r>
      <w:r w:rsidR="001F658F" w:rsidRPr="00C33144">
        <w:t xml:space="preserve">-коммунального </w:t>
      </w:r>
      <w:r w:rsidR="0029066F">
        <w:t>комплекса</w:t>
      </w:r>
      <w:r w:rsidR="001F658F" w:rsidRPr="00C33144">
        <w:t xml:space="preserve">, </w:t>
      </w:r>
      <w:r w:rsidR="0029066F">
        <w:t xml:space="preserve">строительства, энергетики, транспорта и связи </w:t>
      </w:r>
      <w:r w:rsidR="001F658F" w:rsidRPr="00C33144">
        <w:t xml:space="preserve">администрации района </w:t>
      </w:r>
      <w:r w:rsidR="0029066F">
        <w:t>Х.Ж. Абдуллина.</w:t>
      </w:r>
    </w:p>
    <w:p w:rsidR="004B6F3E" w:rsidRDefault="004B6F3E" w:rsidP="00FF5B10">
      <w:pPr>
        <w:jc w:val="both"/>
      </w:pPr>
    </w:p>
    <w:p w:rsidR="00533875" w:rsidRDefault="00533875" w:rsidP="00FF5B10">
      <w:pPr>
        <w:jc w:val="both"/>
      </w:pPr>
    </w:p>
    <w:p w:rsidR="00533875" w:rsidRDefault="00533875" w:rsidP="00FF5B10">
      <w:pPr>
        <w:jc w:val="both"/>
      </w:pPr>
    </w:p>
    <w:p w:rsidR="00A97175" w:rsidRDefault="00A97175" w:rsidP="00A97175">
      <w:pPr>
        <w:tabs>
          <w:tab w:val="left" w:pos="0"/>
        </w:tabs>
        <w:jc w:val="both"/>
        <w:rPr>
          <w:szCs w:val="24"/>
        </w:rPr>
      </w:pPr>
      <w:r>
        <w:rPr>
          <w:szCs w:val="24"/>
        </w:rPr>
        <w:t xml:space="preserve">Глава района                                                  </w:t>
      </w:r>
      <w:r w:rsidR="00D640A5">
        <w:rPr>
          <w:szCs w:val="24"/>
        </w:rPr>
        <w:t xml:space="preserve">                         </w:t>
      </w:r>
      <w:r>
        <w:rPr>
          <w:szCs w:val="24"/>
        </w:rPr>
        <w:t xml:space="preserve">      Б.А. </w:t>
      </w:r>
      <w:proofErr w:type="spellStart"/>
      <w:r>
        <w:rPr>
          <w:szCs w:val="24"/>
        </w:rPr>
        <w:t>Саломатин</w:t>
      </w:r>
      <w:proofErr w:type="spellEnd"/>
    </w:p>
    <w:p w:rsidR="00784A20" w:rsidRDefault="00784A20" w:rsidP="00A97175">
      <w:pPr>
        <w:tabs>
          <w:tab w:val="left" w:pos="0"/>
        </w:tabs>
        <w:jc w:val="both"/>
        <w:rPr>
          <w:szCs w:val="24"/>
        </w:rPr>
      </w:pPr>
    </w:p>
    <w:p w:rsidR="00784A20" w:rsidRDefault="00784A20" w:rsidP="00A97175">
      <w:pPr>
        <w:tabs>
          <w:tab w:val="left" w:pos="0"/>
        </w:tabs>
        <w:jc w:val="both"/>
        <w:rPr>
          <w:szCs w:val="24"/>
        </w:rPr>
      </w:pPr>
    </w:p>
    <w:sectPr w:rsidR="00784A20" w:rsidSect="00D640A5">
      <w:headerReference w:type="default" r:id="rId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BF" w:rsidRDefault="001777BF">
      <w:r>
        <w:separator/>
      </w:r>
    </w:p>
  </w:endnote>
  <w:endnote w:type="continuationSeparator" w:id="0">
    <w:p w:rsidR="001777BF" w:rsidRDefault="0017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BF" w:rsidRDefault="001777BF">
      <w:r>
        <w:separator/>
      </w:r>
    </w:p>
  </w:footnote>
  <w:footnote w:type="continuationSeparator" w:id="0">
    <w:p w:rsidR="001777BF" w:rsidRDefault="0017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507794"/>
      <w:docPartObj>
        <w:docPartGallery w:val="Page Numbers (Top of Page)"/>
        <w:docPartUnique/>
      </w:docPartObj>
    </w:sdtPr>
    <w:sdtEndPr/>
    <w:sdtContent>
      <w:p w:rsidR="001F658F" w:rsidRDefault="00573570">
        <w:pPr>
          <w:pStyle w:val="a4"/>
          <w:jc w:val="center"/>
        </w:pPr>
        <w:r>
          <w:fldChar w:fldCharType="begin"/>
        </w:r>
        <w:r w:rsidR="001F658F">
          <w:instrText>PAGE   \* MERGEFORMAT</w:instrText>
        </w:r>
        <w:r>
          <w:fldChar w:fldCharType="separate"/>
        </w:r>
        <w:r w:rsidR="00C474BF">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2D83D26"/>
    <w:multiLevelType w:val="hybridMultilevel"/>
    <w:tmpl w:val="EC1EFBFA"/>
    <w:lvl w:ilvl="0" w:tplc="71EE314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FB4E8F"/>
    <w:multiLevelType w:val="hybridMultilevel"/>
    <w:tmpl w:val="CAD02328"/>
    <w:lvl w:ilvl="0" w:tplc="972AD0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8AE2BE8"/>
    <w:multiLevelType w:val="hybridMultilevel"/>
    <w:tmpl w:val="E1AE87CA"/>
    <w:lvl w:ilvl="0" w:tplc="CE80B5B2">
      <w:start w:val="1"/>
      <w:numFmt w:val="decimal"/>
      <w:suff w:val="space"/>
      <w:lvlText w:val="%1."/>
      <w:lvlJc w:val="center"/>
      <w:pPr>
        <w:ind w:left="360" w:hanging="360"/>
      </w:pPr>
      <w:rPr>
        <w:rFonts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0"/>
  </w:num>
  <w:num w:numId="5">
    <w:abstractNumId w:val="25"/>
  </w:num>
  <w:num w:numId="6">
    <w:abstractNumId w:val="7"/>
  </w:num>
  <w:num w:numId="7">
    <w:abstractNumId w:val="14"/>
  </w:num>
  <w:num w:numId="8">
    <w:abstractNumId w:val="5"/>
  </w:num>
  <w:num w:numId="9">
    <w:abstractNumId w:val="11"/>
  </w:num>
  <w:num w:numId="10">
    <w:abstractNumId w:val="16"/>
  </w:num>
  <w:num w:numId="11">
    <w:abstractNumId w:val="15"/>
  </w:num>
  <w:num w:numId="12">
    <w:abstractNumId w:val="21"/>
  </w:num>
  <w:num w:numId="13">
    <w:abstractNumId w:val="19"/>
  </w:num>
  <w:num w:numId="14">
    <w:abstractNumId w:val="18"/>
  </w:num>
  <w:num w:numId="15">
    <w:abstractNumId w:val="0"/>
  </w:num>
  <w:num w:numId="16">
    <w:abstractNumId w:val="12"/>
  </w:num>
  <w:num w:numId="17">
    <w:abstractNumId w:val="17"/>
  </w:num>
  <w:num w:numId="18">
    <w:abstractNumId w:val="22"/>
  </w:num>
  <w:num w:numId="19">
    <w:abstractNumId w:val="26"/>
  </w:num>
  <w:num w:numId="20">
    <w:abstractNumId w:val="10"/>
  </w:num>
  <w:num w:numId="21">
    <w:abstractNumId w:val="8"/>
  </w:num>
  <w:num w:numId="22">
    <w:abstractNumId w:val="2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A07"/>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65C"/>
    <w:rsid w:val="000E6746"/>
    <w:rsid w:val="000E6C83"/>
    <w:rsid w:val="000F3259"/>
    <w:rsid w:val="001002E1"/>
    <w:rsid w:val="00101E06"/>
    <w:rsid w:val="0010246A"/>
    <w:rsid w:val="00102DDA"/>
    <w:rsid w:val="00103954"/>
    <w:rsid w:val="001043B6"/>
    <w:rsid w:val="001060FC"/>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22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777BF"/>
    <w:rsid w:val="00185FE0"/>
    <w:rsid w:val="001911A0"/>
    <w:rsid w:val="00192586"/>
    <w:rsid w:val="00193238"/>
    <w:rsid w:val="0019333A"/>
    <w:rsid w:val="00193515"/>
    <w:rsid w:val="00193550"/>
    <w:rsid w:val="001A0137"/>
    <w:rsid w:val="001A074B"/>
    <w:rsid w:val="001A130D"/>
    <w:rsid w:val="001A2FFB"/>
    <w:rsid w:val="001A4197"/>
    <w:rsid w:val="001A53AA"/>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D6F00"/>
    <w:rsid w:val="001E0D6A"/>
    <w:rsid w:val="001E1EED"/>
    <w:rsid w:val="001E2343"/>
    <w:rsid w:val="001E56C1"/>
    <w:rsid w:val="001E6683"/>
    <w:rsid w:val="001E6F73"/>
    <w:rsid w:val="001E7A57"/>
    <w:rsid w:val="001F55FB"/>
    <w:rsid w:val="001F57F1"/>
    <w:rsid w:val="001F658F"/>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40A4"/>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066F"/>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2F27"/>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6FE6"/>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2B50"/>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6F3E"/>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2B7A"/>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387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3570"/>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203"/>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1DA9"/>
    <w:rsid w:val="006136B2"/>
    <w:rsid w:val="00614EE3"/>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5B96"/>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4C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4027"/>
    <w:rsid w:val="00784A20"/>
    <w:rsid w:val="00787438"/>
    <w:rsid w:val="00787988"/>
    <w:rsid w:val="00791F1E"/>
    <w:rsid w:val="0079273F"/>
    <w:rsid w:val="00792AC7"/>
    <w:rsid w:val="00795DFB"/>
    <w:rsid w:val="00797720"/>
    <w:rsid w:val="007A03F2"/>
    <w:rsid w:val="007A1EA5"/>
    <w:rsid w:val="007A4440"/>
    <w:rsid w:val="007A5CF3"/>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08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9FC"/>
    <w:rsid w:val="009200F7"/>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99B"/>
    <w:rsid w:val="00997BC5"/>
    <w:rsid w:val="009A0EE9"/>
    <w:rsid w:val="009A13C1"/>
    <w:rsid w:val="009A3300"/>
    <w:rsid w:val="009A4F8F"/>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174EC"/>
    <w:rsid w:val="00A208BC"/>
    <w:rsid w:val="00A222CB"/>
    <w:rsid w:val="00A229EE"/>
    <w:rsid w:val="00A22B68"/>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6D7A"/>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80F6B"/>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BF738D"/>
    <w:rsid w:val="00C00870"/>
    <w:rsid w:val="00C01321"/>
    <w:rsid w:val="00C0312C"/>
    <w:rsid w:val="00C04FE9"/>
    <w:rsid w:val="00C0680F"/>
    <w:rsid w:val="00C0721E"/>
    <w:rsid w:val="00C0786B"/>
    <w:rsid w:val="00C119C9"/>
    <w:rsid w:val="00C12DD6"/>
    <w:rsid w:val="00C2323E"/>
    <w:rsid w:val="00C25104"/>
    <w:rsid w:val="00C31DBE"/>
    <w:rsid w:val="00C32104"/>
    <w:rsid w:val="00C33144"/>
    <w:rsid w:val="00C332CD"/>
    <w:rsid w:val="00C33BFF"/>
    <w:rsid w:val="00C378EE"/>
    <w:rsid w:val="00C4055D"/>
    <w:rsid w:val="00C474BF"/>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0C62"/>
    <w:rsid w:val="00C91895"/>
    <w:rsid w:val="00C933DA"/>
    <w:rsid w:val="00C94021"/>
    <w:rsid w:val="00C95B87"/>
    <w:rsid w:val="00C95D51"/>
    <w:rsid w:val="00C96D14"/>
    <w:rsid w:val="00C9797D"/>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0F54"/>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0A5"/>
    <w:rsid w:val="00D6442E"/>
    <w:rsid w:val="00D65D66"/>
    <w:rsid w:val="00D66222"/>
    <w:rsid w:val="00D6750A"/>
    <w:rsid w:val="00D77823"/>
    <w:rsid w:val="00D82FD0"/>
    <w:rsid w:val="00D84435"/>
    <w:rsid w:val="00D84C9A"/>
    <w:rsid w:val="00D85469"/>
    <w:rsid w:val="00D8617F"/>
    <w:rsid w:val="00D86AFF"/>
    <w:rsid w:val="00D94016"/>
    <w:rsid w:val="00D97F66"/>
    <w:rsid w:val="00DA009F"/>
    <w:rsid w:val="00DA0155"/>
    <w:rsid w:val="00DA092B"/>
    <w:rsid w:val="00DA2A6C"/>
    <w:rsid w:val="00DA32AD"/>
    <w:rsid w:val="00DA62C1"/>
    <w:rsid w:val="00DB25E9"/>
    <w:rsid w:val="00DB4A17"/>
    <w:rsid w:val="00DB51E4"/>
    <w:rsid w:val="00DB52F7"/>
    <w:rsid w:val="00DC52B4"/>
    <w:rsid w:val="00DC6639"/>
    <w:rsid w:val="00DC6B88"/>
    <w:rsid w:val="00DC6C2F"/>
    <w:rsid w:val="00DC70D0"/>
    <w:rsid w:val="00DD0180"/>
    <w:rsid w:val="00DD1CA5"/>
    <w:rsid w:val="00DD3FD1"/>
    <w:rsid w:val="00DD4052"/>
    <w:rsid w:val="00DD4FAC"/>
    <w:rsid w:val="00DD5947"/>
    <w:rsid w:val="00DD5C11"/>
    <w:rsid w:val="00DD6E0D"/>
    <w:rsid w:val="00DE29E4"/>
    <w:rsid w:val="00DE3E53"/>
    <w:rsid w:val="00DE4C46"/>
    <w:rsid w:val="00DE683F"/>
    <w:rsid w:val="00DF0D93"/>
    <w:rsid w:val="00DF0F7A"/>
    <w:rsid w:val="00DF1556"/>
    <w:rsid w:val="00DF2A19"/>
    <w:rsid w:val="00DF60E4"/>
    <w:rsid w:val="00DF6D12"/>
    <w:rsid w:val="00DF72DB"/>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BA7"/>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C66EE"/>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78F"/>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002E3C-9500-4E35-9402-FAEE12AE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3821903">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8306237">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CE9E-DFCC-48E8-8E77-10FD3ECF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Ламкова Жанна Юрьевна</cp:lastModifiedBy>
  <cp:revision>4</cp:revision>
  <cp:lastPrinted>2024-03-21T10:37:00Z</cp:lastPrinted>
  <dcterms:created xsi:type="dcterms:W3CDTF">2024-02-19T04:16:00Z</dcterms:created>
  <dcterms:modified xsi:type="dcterms:W3CDTF">2024-03-21T10:38:00Z</dcterms:modified>
</cp:coreProperties>
</file>